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A6D" w:rsidRDefault="00B85A6D">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Pr="009F7699">
        <w:rPr>
          <w:rFonts w:ascii="Times New Roman" w:eastAsia="Times New Roman" w:hAnsi="Times New Roman" w:cs="Times New Roman"/>
          <w:b/>
          <w:bCs/>
          <w:color w:val="000000"/>
          <w:lang w:eastAsia="ru-RU"/>
        </w:rPr>
        <w:t>Ежеквартальный отчет о соответствии минимальным</w:t>
      </w:r>
      <w:r w:rsidRPr="009F7699">
        <w:rPr>
          <w:rFonts w:ascii="Times New Roman" w:eastAsia="Times New Roman" w:hAnsi="Times New Roman" w:cs="Times New Roman"/>
          <w:color w:val="000000"/>
          <w:lang w:eastAsia="ru-RU"/>
        </w:rPr>
        <w:t xml:space="preserve"> </w:t>
      </w:r>
      <w:r w:rsidRPr="009F7699">
        <w:rPr>
          <w:rFonts w:ascii="Times New Roman" w:eastAsia="Times New Roman" w:hAnsi="Times New Roman" w:cs="Times New Roman"/>
          <w:b/>
          <w:bCs/>
          <w:color w:val="000000"/>
          <w:lang w:eastAsia="ru-RU"/>
        </w:rPr>
        <w:t>требованиям аудиторских организаций, которые проводят</w:t>
      </w:r>
      <w:r w:rsidRPr="009F7699">
        <w:rPr>
          <w:rFonts w:ascii="Times New Roman" w:eastAsia="Times New Roman" w:hAnsi="Times New Roman" w:cs="Times New Roman"/>
          <w:color w:val="000000"/>
          <w:lang w:eastAsia="ru-RU"/>
        </w:rPr>
        <w:t xml:space="preserve"> </w:t>
      </w:r>
      <w:r w:rsidRPr="009F7699">
        <w:rPr>
          <w:rFonts w:ascii="Times New Roman" w:eastAsia="Times New Roman" w:hAnsi="Times New Roman" w:cs="Times New Roman"/>
          <w:b/>
          <w:bCs/>
          <w:color w:val="000000"/>
          <w:lang w:eastAsia="ru-RU"/>
        </w:rPr>
        <w:t>обязательный аудит</w:t>
      </w:r>
    </w:p>
    <w:p w:rsidR="00B85A6D" w:rsidRDefault="00B85A6D">
      <w:pPr>
        <w:rPr>
          <w:rFonts w:ascii="Times New Roman" w:eastAsia="Times New Roman" w:hAnsi="Times New Roman" w:cs="Times New Roman"/>
          <w:b/>
          <w:bCs/>
          <w:color w:val="000000"/>
          <w:lang w:eastAsia="ru-RU"/>
        </w:rPr>
      </w:pPr>
    </w:p>
    <w:tbl>
      <w:tblPr>
        <w:tblW w:w="18881" w:type="dxa"/>
        <w:tblInd w:w="-709" w:type="dxa"/>
        <w:tblLayout w:type="fixed"/>
        <w:tblLook w:val="04A0" w:firstRow="1" w:lastRow="0" w:firstColumn="1" w:lastColumn="0" w:noHBand="0" w:noVBand="1"/>
      </w:tblPr>
      <w:tblGrid>
        <w:gridCol w:w="18881"/>
      </w:tblGrid>
      <w:tr w:rsidR="00B85A6D" w:rsidRPr="009F7699" w:rsidTr="00710F3D">
        <w:trPr>
          <w:trHeight w:val="20"/>
        </w:trPr>
        <w:tc>
          <w:tcPr>
            <w:tcW w:w="6379" w:type="dxa"/>
            <w:tcBorders>
              <w:top w:val="nil"/>
              <w:left w:val="nil"/>
              <w:bottom w:val="nil"/>
              <w:right w:val="nil"/>
            </w:tcBorders>
            <w:shd w:val="clear" w:color="auto" w:fill="auto"/>
            <w:vAlign w:val="center"/>
            <w:hideMark/>
          </w:tcPr>
          <w:p w:rsidR="00B85A6D" w:rsidRPr="009F7699" w:rsidRDefault="00957DC7" w:rsidP="00710F3D">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Год 202_</w:t>
            </w:r>
          </w:p>
        </w:tc>
      </w:tr>
      <w:tr w:rsidR="00B85A6D" w:rsidRPr="009F7699" w:rsidTr="00710F3D">
        <w:trPr>
          <w:trHeight w:val="20"/>
        </w:trPr>
        <w:tc>
          <w:tcPr>
            <w:tcW w:w="6379" w:type="dxa"/>
            <w:tcBorders>
              <w:top w:val="nil"/>
              <w:left w:val="nil"/>
              <w:bottom w:val="nil"/>
              <w:right w:val="nil"/>
            </w:tcBorders>
            <w:shd w:val="clear" w:color="auto" w:fill="auto"/>
            <w:vAlign w:val="center"/>
            <w:hideMark/>
          </w:tcPr>
          <w:p w:rsidR="00B85A6D" w:rsidRPr="009F7699" w:rsidRDefault="00B85A6D" w:rsidP="00710F3D">
            <w:pPr>
              <w:spacing w:after="0" w:line="240" w:lineRule="auto"/>
              <w:rPr>
                <w:rFonts w:ascii="Times New Roman" w:eastAsia="Times New Roman" w:hAnsi="Times New Roman" w:cs="Times New Roman"/>
                <w:b/>
                <w:bCs/>
                <w:color w:val="000000"/>
                <w:lang w:eastAsia="ru-RU"/>
              </w:rPr>
            </w:pPr>
            <w:proofErr w:type="gramStart"/>
            <w:r w:rsidRPr="009F7699">
              <w:rPr>
                <w:rFonts w:ascii="Times New Roman" w:eastAsia="Times New Roman" w:hAnsi="Times New Roman" w:cs="Times New Roman"/>
                <w:b/>
                <w:bCs/>
                <w:color w:val="000000"/>
                <w:lang w:eastAsia="ru-RU"/>
              </w:rPr>
              <w:t xml:space="preserve">Квартал  </w:t>
            </w:r>
            <w:r>
              <w:rPr>
                <w:rFonts w:ascii="Times New Roman" w:eastAsia="Times New Roman" w:hAnsi="Times New Roman" w:cs="Times New Roman"/>
                <w:b/>
                <w:bCs/>
                <w:color w:val="000000"/>
                <w:lang w:eastAsia="ru-RU"/>
              </w:rPr>
              <w:t>_</w:t>
            </w:r>
            <w:proofErr w:type="gramEnd"/>
          </w:p>
        </w:tc>
      </w:tr>
      <w:tr w:rsidR="00B85A6D" w:rsidRPr="009F7699" w:rsidTr="00710F3D">
        <w:trPr>
          <w:trHeight w:val="20"/>
        </w:trPr>
        <w:tc>
          <w:tcPr>
            <w:tcW w:w="6379" w:type="dxa"/>
            <w:tcBorders>
              <w:top w:val="nil"/>
              <w:left w:val="nil"/>
              <w:bottom w:val="nil"/>
              <w:right w:val="nil"/>
            </w:tcBorders>
            <w:shd w:val="clear" w:color="auto" w:fill="auto"/>
            <w:vAlign w:val="center"/>
            <w:hideMark/>
          </w:tcPr>
          <w:p w:rsidR="00B85A6D" w:rsidRPr="009F7699" w:rsidRDefault="00B85A6D" w:rsidP="00957DC7">
            <w:pPr>
              <w:spacing w:after="0" w:line="240" w:lineRule="auto"/>
              <w:rPr>
                <w:rFonts w:ascii="Times New Roman" w:eastAsia="Times New Roman" w:hAnsi="Times New Roman" w:cs="Times New Roman"/>
                <w:b/>
                <w:bCs/>
                <w:color w:val="000000"/>
                <w:lang w:eastAsia="ru-RU"/>
              </w:rPr>
            </w:pPr>
            <w:r w:rsidRPr="009F7699">
              <w:rPr>
                <w:rFonts w:ascii="Times New Roman" w:eastAsia="Times New Roman" w:hAnsi="Times New Roman" w:cs="Times New Roman"/>
                <w:b/>
                <w:bCs/>
                <w:color w:val="000000"/>
                <w:lang w:eastAsia="ru-RU"/>
              </w:rPr>
              <w:t xml:space="preserve">БИН </w:t>
            </w:r>
            <w:proofErr w:type="gramStart"/>
            <w:r w:rsidRPr="009F7699">
              <w:rPr>
                <w:rFonts w:ascii="Times New Roman" w:eastAsia="Times New Roman" w:hAnsi="Times New Roman" w:cs="Times New Roman"/>
                <w:b/>
                <w:bCs/>
                <w:color w:val="000000"/>
                <w:lang w:eastAsia="ru-RU"/>
              </w:rPr>
              <w:t>аудитор</w:t>
            </w:r>
            <w:r>
              <w:rPr>
                <w:rFonts w:ascii="Times New Roman" w:eastAsia="Times New Roman" w:hAnsi="Times New Roman" w:cs="Times New Roman"/>
                <w:b/>
                <w:bCs/>
                <w:color w:val="000000"/>
                <w:lang w:eastAsia="ru-RU"/>
              </w:rPr>
              <w:t>ской  организации</w:t>
            </w:r>
            <w:proofErr w:type="gramEnd"/>
            <w:r>
              <w:rPr>
                <w:rFonts w:ascii="Times New Roman" w:eastAsia="Times New Roman" w:hAnsi="Times New Roman" w:cs="Times New Roman"/>
                <w:b/>
                <w:bCs/>
                <w:color w:val="000000"/>
                <w:lang w:eastAsia="ru-RU"/>
              </w:rPr>
              <w:t xml:space="preserve">   _</w:t>
            </w:r>
            <w:r w:rsidR="00957DC7">
              <w:rPr>
                <w:rFonts w:ascii="Times New Roman" w:hAnsi="Times New Roman" w:cs="Times New Roman"/>
                <w:color w:val="333333"/>
                <w:sz w:val="24"/>
                <w:szCs w:val="24"/>
              </w:rPr>
              <w:t>___</w:t>
            </w:r>
            <w:r>
              <w:rPr>
                <w:rFonts w:ascii="Times New Roman" w:eastAsia="Times New Roman" w:hAnsi="Times New Roman" w:cs="Times New Roman"/>
                <w:b/>
                <w:bCs/>
                <w:color w:val="000000"/>
                <w:lang w:eastAsia="ru-RU"/>
              </w:rPr>
              <w:t>____________</w:t>
            </w:r>
          </w:p>
        </w:tc>
      </w:tr>
      <w:tr w:rsidR="00B85A6D" w:rsidRPr="009F7699" w:rsidTr="00710F3D">
        <w:trPr>
          <w:trHeight w:val="20"/>
        </w:trPr>
        <w:tc>
          <w:tcPr>
            <w:tcW w:w="6379" w:type="dxa"/>
            <w:tcBorders>
              <w:top w:val="nil"/>
              <w:left w:val="nil"/>
              <w:bottom w:val="nil"/>
              <w:right w:val="nil"/>
            </w:tcBorders>
            <w:shd w:val="clear" w:color="auto" w:fill="auto"/>
            <w:vAlign w:val="center"/>
            <w:hideMark/>
          </w:tcPr>
          <w:p w:rsidR="00B85A6D" w:rsidRPr="00FA56E5" w:rsidRDefault="00B85A6D" w:rsidP="00957DC7">
            <w:pPr>
              <w:autoSpaceDE w:val="0"/>
              <w:autoSpaceDN w:val="0"/>
              <w:adjustRightInd w:val="0"/>
              <w:spacing w:after="0" w:line="240" w:lineRule="auto"/>
              <w:rPr>
                <w:rFonts w:ascii="Times New Roman" w:hAnsi="Times New Roman" w:cs="Times New Roman"/>
                <w:color w:val="333333"/>
                <w:sz w:val="28"/>
                <w:szCs w:val="28"/>
              </w:rPr>
            </w:pPr>
            <w:r w:rsidRPr="009F7699">
              <w:rPr>
                <w:rFonts w:ascii="Times New Roman" w:eastAsia="Times New Roman" w:hAnsi="Times New Roman" w:cs="Times New Roman"/>
                <w:b/>
                <w:bCs/>
                <w:color w:val="000000"/>
                <w:lang w:eastAsia="ru-RU"/>
              </w:rPr>
              <w:t xml:space="preserve">Наименование аудиторской организации   ТОО </w:t>
            </w:r>
            <w:r>
              <w:rPr>
                <w:rFonts w:ascii="Times New Roman" w:eastAsia="Times New Roman" w:hAnsi="Times New Roman" w:cs="Times New Roman"/>
                <w:b/>
                <w:bCs/>
                <w:color w:val="000000"/>
                <w:lang w:eastAsia="ru-RU"/>
              </w:rPr>
              <w:t>"</w:t>
            </w:r>
            <w:proofErr w:type="gramStart"/>
            <w:r>
              <w:rPr>
                <w:rFonts w:ascii="Times New Roman" w:eastAsia="Times New Roman" w:hAnsi="Times New Roman" w:cs="Times New Roman"/>
                <w:b/>
                <w:bCs/>
                <w:color w:val="000000"/>
                <w:lang w:eastAsia="ru-RU"/>
              </w:rPr>
              <w:t xml:space="preserve">Компания </w:t>
            </w:r>
            <w:r w:rsidR="00957DC7">
              <w:rPr>
                <w:rFonts w:ascii="Times New Roman" w:eastAsia="Times New Roman" w:hAnsi="Times New Roman" w:cs="Times New Roman"/>
                <w:b/>
                <w:bCs/>
                <w:color w:val="000000"/>
                <w:lang w:eastAsia="ru-RU"/>
              </w:rPr>
              <w:t xml:space="preserve"> _</w:t>
            </w:r>
            <w:proofErr w:type="gramEnd"/>
            <w:r w:rsidR="00957DC7">
              <w:rPr>
                <w:rFonts w:ascii="Times New Roman" w:eastAsia="Times New Roman" w:hAnsi="Times New Roman" w:cs="Times New Roman"/>
                <w:b/>
                <w:bCs/>
                <w:color w:val="000000"/>
                <w:lang w:eastAsia="ru-RU"/>
              </w:rPr>
              <w:t>________</w:t>
            </w:r>
          </w:p>
        </w:tc>
      </w:tr>
    </w:tbl>
    <w:p w:rsidR="00B85A6D" w:rsidRDefault="00B85A6D">
      <w:pPr>
        <w:rPr>
          <w:rFonts w:ascii="Times New Roman" w:eastAsia="Times New Roman" w:hAnsi="Times New Roman" w:cs="Times New Roman"/>
          <w:b/>
          <w:bCs/>
          <w:color w:val="000000"/>
          <w:lang w:eastAsia="ru-RU"/>
        </w:rPr>
      </w:pPr>
    </w:p>
    <w:p w:rsidR="00B85A6D" w:rsidRDefault="00B85A6D"/>
    <w:tbl>
      <w:tblPr>
        <w:tblStyle w:val="a3"/>
        <w:tblW w:w="16302" w:type="dxa"/>
        <w:tblInd w:w="-856" w:type="dxa"/>
        <w:tblLayout w:type="fixed"/>
        <w:tblLook w:val="04A0" w:firstRow="1" w:lastRow="0" w:firstColumn="1" w:lastColumn="0" w:noHBand="0" w:noVBand="1"/>
      </w:tblPr>
      <w:tblGrid>
        <w:gridCol w:w="351"/>
        <w:gridCol w:w="816"/>
        <w:gridCol w:w="749"/>
        <w:gridCol w:w="749"/>
        <w:gridCol w:w="729"/>
        <w:gridCol w:w="1024"/>
        <w:gridCol w:w="931"/>
        <w:gridCol w:w="870"/>
        <w:gridCol w:w="807"/>
        <w:gridCol w:w="859"/>
        <w:gridCol w:w="985"/>
        <w:gridCol w:w="1066"/>
        <w:gridCol w:w="831"/>
        <w:gridCol w:w="1036"/>
        <w:gridCol w:w="986"/>
        <w:gridCol w:w="898"/>
        <w:gridCol w:w="1765"/>
        <w:gridCol w:w="850"/>
      </w:tblGrid>
      <w:tr w:rsidR="00BF12FF" w:rsidTr="00BF12FF">
        <w:tc>
          <w:tcPr>
            <w:tcW w:w="7026" w:type="dxa"/>
            <w:gridSpan w:val="9"/>
          </w:tcPr>
          <w:p w:rsidR="00BF12FF" w:rsidRPr="00BF12FF" w:rsidRDefault="00BF12FF">
            <w:pPr>
              <w:rPr>
                <w:rFonts w:ascii="Times New Roman" w:hAnsi="Times New Roman" w:cs="Times New Roman"/>
                <w:b/>
                <w:sz w:val="20"/>
                <w:szCs w:val="20"/>
              </w:rPr>
            </w:pPr>
            <w:r w:rsidRPr="00BF12FF">
              <w:rPr>
                <w:rFonts w:ascii="Times New Roman" w:eastAsia="Times New Roman" w:hAnsi="Times New Roman" w:cs="Times New Roman"/>
                <w:b/>
                <w:bCs/>
                <w:color w:val="000000"/>
                <w:sz w:val="20"/>
                <w:szCs w:val="20"/>
                <w:lang w:eastAsia="ru-RU"/>
              </w:rPr>
              <w:t>По обязательному аудиту организаций</w:t>
            </w:r>
          </w:p>
        </w:tc>
        <w:tc>
          <w:tcPr>
            <w:tcW w:w="3741" w:type="dxa"/>
            <w:gridSpan w:val="4"/>
          </w:tcPr>
          <w:p w:rsidR="00BF12FF" w:rsidRPr="00BF12FF" w:rsidRDefault="00BF12FF">
            <w:pPr>
              <w:rPr>
                <w:rFonts w:ascii="Times New Roman" w:hAnsi="Times New Roman" w:cs="Times New Roman"/>
                <w:b/>
                <w:sz w:val="20"/>
                <w:szCs w:val="20"/>
              </w:rPr>
            </w:pPr>
            <w:proofErr w:type="gramStart"/>
            <w:r w:rsidRPr="00BF12FF">
              <w:rPr>
                <w:rFonts w:ascii="Times New Roman" w:hAnsi="Times New Roman" w:cs="Times New Roman"/>
                <w:b/>
                <w:color w:val="000000"/>
                <w:spacing w:val="2"/>
                <w:sz w:val="20"/>
                <w:szCs w:val="20"/>
                <w:shd w:val="clear" w:color="auto" w:fill="FFFFFF"/>
              </w:rPr>
              <w:t>по</w:t>
            </w:r>
            <w:proofErr w:type="gramEnd"/>
            <w:r w:rsidRPr="00BF12FF">
              <w:rPr>
                <w:rFonts w:ascii="Times New Roman" w:hAnsi="Times New Roman" w:cs="Times New Roman"/>
                <w:b/>
                <w:color w:val="000000"/>
                <w:spacing w:val="2"/>
                <w:sz w:val="20"/>
                <w:szCs w:val="20"/>
                <w:shd w:val="clear" w:color="auto" w:fill="FFFFFF"/>
              </w:rPr>
              <w:t xml:space="preserve"> обязательному аудиту национальных компаний, национальных холдингов, национальных управляющих холдингов, </w:t>
            </w:r>
            <w:proofErr w:type="spellStart"/>
            <w:r w:rsidRPr="00BF12FF">
              <w:rPr>
                <w:rFonts w:ascii="Times New Roman" w:hAnsi="Times New Roman" w:cs="Times New Roman"/>
                <w:b/>
                <w:color w:val="000000"/>
                <w:spacing w:val="2"/>
                <w:sz w:val="20"/>
                <w:szCs w:val="20"/>
                <w:shd w:val="clear" w:color="auto" w:fill="FFFFFF"/>
              </w:rPr>
              <w:t>недропользователей</w:t>
            </w:r>
            <w:proofErr w:type="spellEnd"/>
            <w:r w:rsidRPr="00BF12FF">
              <w:rPr>
                <w:rFonts w:ascii="Times New Roman" w:hAnsi="Times New Roman" w:cs="Times New Roman"/>
                <w:b/>
                <w:color w:val="000000"/>
                <w:spacing w:val="2"/>
                <w:sz w:val="20"/>
                <w:szCs w:val="20"/>
                <w:shd w:val="clear" w:color="auto" w:fill="FFFFFF"/>
              </w:rPr>
              <w:t xml:space="preserve"> в случаях, предусмотренных статьей 5 Закона РК "Об аудиторской деятельности" (далее – Закон) (при наличии)</w:t>
            </w:r>
          </w:p>
        </w:tc>
        <w:tc>
          <w:tcPr>
            <w:tcW w:w="5535" w:type="dxa"/>
            <w:gridSpan w:val="5"/>
          </w:tcPr>
          <w:p w:rsidR="00BF12FF" w:rsidRPr="00BF12FF" w:rsidRDefault="00BF12FF">
            <w:pPr>
              <w:rPr>
                <w:rFonts w:ascii="Times New Roman" w:hAnsi="Times New Roman" w:cs="Times New Roman"/>
                <w:b/>
                <w:sz w:val="20"/>
                <w:szCs w:val="20"/>
              </w:rPr>
            </w:pPr>
            <w:proofErr w:type="gramStart"/>
            <w:r w:rsidRPr="00BF12FF">
              <w:rPr>
                <w:rFonts w:ascii="Times New Roman" w:hAnsi="Times New Roman" w:cs="Times New Roman"/>
                <w:b/>
                <w:color w:val="000000"/>
                <w:spacing w:val="2"/>
                <w:sz w:val="20"/>
                <w:szCs w:val="20"/>
                <w:shd w:val="clear" w:color="auto" w:fill="FFFFFF"/>
              </w:rPr>
              <w:t>по</w:t>
            </w:r>
            <w:proofErr w:type="gramEnd"/>
            <w:r w:rsidRPr="00BF12FF">
              <w:rPr>
                <w:rFonts w:ascii="Times New Roman" w:hAnsi="Times New Roman" w:cs="Times New Roman"/>
                <w:b/>
                <w:color w:val="000000"/>
                <w:spacing w:val="2"/>
                <w:sz w:val="20"/>
                <w:szCs w:val="20"/>
                <w:shd w:val="clear" w:color="auto" w:fill="FFFFFF"/>
              </w:rPr>
              <w:t xml:space="preserve"> обязательному аудиту финансовых организаций и Акционерного общества "Банк Развития Казахстана" (при наличии)</w:t>
            </w:r>
          </w:p>
        </w:tc>
      </w:tr>
      <w:tr w:rsidR="00BF12FF" w:rsidTr="00BF12FF">
        <w:tc>
          <w:tcPr>
            <w:tcW w:w="351" w:type="dxa"/>
          </w:tcPr>
          <w:p w:rsidR="00BF12FF" w:rsidRPr="00BF12FF" w:rsidRDefault="00BF12FF">
            <w:pPr>
              <w:rPr>
                <w:rFonts w:ascii="Times New Roman" w:hAnsi="Times New Roman" w:cs="Times New Roman"/>
                <w:sz w:val="20"/>
                <w:szCs w:val="20"/>
              </w:rPr>
            </w:pPr>
            <w:r w:rsidRPr="00BF12FF">
              <w:rPr>
                <w:rFonts w:ascii="Times New Roman" w:eastAsia="Times New Roman" w:hAnsi="Times New Roman" w:cs="Times New Roman"/>
                <w:color w:val="000000"/>
                <w:sz w:val="20"/>
                <w:szCs w:val="20"/>
                <w:lang w:eastAsia="ru-RU"/>
              </w:rPr>
              <w:t>№ п/п</w:t>
            </w:r>
          </w:p>
        </w:tc>
        <w:tc>
          <w:tcPr>
            <w:tcW w:w="816" w:type="dxa"/>
          </w:tcPr>
          <w:p w:rsidR="00BF12FF" w:rsidRPr="00BF12FF" w:rsidRDefault="00BF12FF">
            <w:pPr>
              <w:rPr>
                <w:rFonts w:ascii="Times New Roman" w:hAnsi="Times New Roman" w:cs="Times New Roman"/>
                <w:sz w:val="20"/>
                <w:szCs w:val="20"/>
              </w:rPr>
            </w:pPr>
            <w:proofErr w:type="gramStart"/>
            <w:r w:rsidRPr="00BF12FF">
              <w:rPr>
                <w:rFonts w:ascii="Times New Roman" w:eastAsia="Times New Roman" w:hAnsi="Times New Roman" w:cs="Times New Roman"/>
                <w:color w:val="000000"/>
                <w:sz w:val="20"/>
                <w:szCs w:val="20"/>
                <w:lang w:eastAsia="ru-RU"/>
              </w:rPr>
              <w:t>наименование</w:t>
            </w:r>
            <w:proofErr w:type="gramEnd"/>
            <w:r w:rsidRPr="00BF12FF">
              <w:rPr>
                <w:rFonts w:ascii="Times New Roman" w:eastAsia="Times New Roman" w:hAnsi="Times New Roman" w:cs="Times New Roman"/>
                <w:color w:val="000000"/>
                <w:sz w:val="20"/>
                <w:szCs w:val="20"/>
                <w:lang w:eastAsia="ru-RU"/>
              </w:rPr>
              <w:t xml:space="preserve"> аудиторской организации</w:t>
            </w:r>
          </w:p>
        </w:tc>
        <w:tc>
          <w:tcPr>
            <w:tcW w:w="749" w:type="dxa"/>
          </w:tcPr>
          <w:p w:rsidR="00BF12FF" w:rsidRPr="00BF12FF" w:rsidRDefault="00BF12FF">
            <w:pPr>
              <w:rPr>
                <w:rFonts w:ascii="Times New Roman" w:hAnsi="Times New Roman" w:cs="Times New Roman"/>
                <w:sz w:val="20"/>
                <w:szCs w:val="20"/>
              </w:rPr>
            </w:pPr>
            <w:r w:rsidRPr="00BF12FF">
              <w:rPr>
                <w:rFonts w:ascii="Times New Roman" w:eastAsia="Times New Roman" w:hAnsi="Times New Roman" w:cs="Times New Roman"/>
                <w:color w:val="000000"/>
                <w:sz w:val="20"/>
                <w:szCs w:val="20"/>
                <w:lang w:eastAsia="ru-RU"/>
              </w:rPr>
              <w:t>БИН аудиторской организации</w:t>
            </w:r>
          </w:p>
        </w:tc>
        <w:tc>
          <w:tcPr>
            <w:tcW w:w="749" w:type="dxa"/>
          </w:tcPr>
          <w:p w:rsidR="00BF12FF" w:rsidRPr="00BF12FF" w:rsidRDefault="00BF12FF">
            <w:pPr>
              <w:rPr>
                <w:rFonts w:ascii="Times New Roman" w:hAnsi="Times New Roman" w:cs="Times New Roman"/>
                <w:sz w:val="20"/>
                <w:szCs w:val="20"/>
              </w:rPr>
            </w:pPr>
            <w:proofErr w:type="gramStart"/>
            <w:r w:rsidRPr="00BF12FF">
              <w:rPr>
                <w:rFonts w:ascii="Times New Roman" w:eastAsia="Times New Roman" w:hAnsi="Times New Roman" w:cs="Times New Roman"/>
                <w:color w:val="000000"/>
                <w:sz w:val="20"/>
                <w:szCs w:val="20"/>
                <w:lang w:eastAsia="ru-RU"/>
              </w:rPr>
              <w:t>количество</w:t>
            </w:r>
            <w:proofErr w:type="gramEnd"/>
            <w:r w:rsidRPr="00BF12FF">
              <w:rPr>
                <w:rFonts w:ascii="Times New Roman" w:eastAsia="Times New Roman" w:hAnsi="Times New Roman" w:cs="Times New Roman"/>
                <w:color w:val="000000"/>
                <w:sz w:val="20"/>
                <w:szCs w:val="20"/>
                <w:lang w:eastAsia="ru-RU"/>
              </w:rPr>
              <w:t xml:space="preserve"> аудиторов в составе аудиторской организации</w:t>
            </w:r>
          </w:p>
        </w:tc>
        <w:tc>
          <w:tcPr>
            <w:tcW w:w="729" w:type="dxa"/>
          </w:tcPr>
          <w:p w:rsidR="00BF12FF" w:rsidRPr="00BF12FF" w:rsidRDefault="00BF12FF">
            <w:pPr>
              <w:rPr>
                <w:rFonts w:ascii="Times New Roman" w:hAnsi="Times New Roman" w:cs="Times New Roman"/>
                <w:sz w:val="20"/>
                <w:szCs w:val="20"/>
              </w:rPr>
            </w:pPr>
            <w:proofErr w:type="gramStart"/>
            <w:r w:rsidRPr="00BF12FF">
              <w:rPr>
                <w:rFonts w:ascii="Times New Roman" w:eastAsia="Times New Roman" w:hAnsi="Times New Roman" w:cs="Times New Roman"/>
                <w:color w:val="000000"/>
                <w:sz w:val="20"/>
                <w:szCs w:val="20"/>
                <w:lang w:eastAsia="ru-RU"/>
              </w:rPr>
              <w:t>номер</w:t>
            </w:r>
            <w:proofErr w:type="gramEnd"/>
            <w:r w:rsidRPr="00BF12FF">
              <w:rPr>
                <w:rFonts w:ascii="Times New Roman" w:eastAsia="Times New Roman" w:hAnsi="Times New Roman" w:cs="Times New Roman"/>
                <w:color w:val="000000"/>
                <w:sz w:val="20"/>
                <w:szCs w:val="20"/>
                <w:lang w:eastAsia="ru-RU"/>
              </w:rPr>
              <w:t xml:space="preserve"> заключения по результатам внешнего КК и дата выдачи, с указанием оценки</w:t>
            </w:r>
          </w:p>
        </w:tc>
        <w:tc>
          <w:tcPr>
            <w:tcW w:w="1024" w:type="dxa"/>
          </w:tcPr>
          <w:p w:rsidR="00BF12FF" w:rsidRPr="00BF12FF" w:rsidRDefault="00BF12FF">
            <w:pPr>
              <w:rPr>
                <w:rFonts w:ascii="Times New Roman" w:hAnsi="Times New Roman" w:cs="Times New Roman"/>
                <w:sz w:val="20"/>
                <w:szCs w:val="20"/>
              </w:rPr>
            </w:pPr>
            <w:proofErr w:type="gramStart"/>
            <w:r w:rsidRPr="00BF12FF">
              <w:rPr>
                <w:rFonts w:ascii="Times New Roman" w:eastAsia="Times New Roman" w:hAnsi="Times New Roman" w:cs="Times New Roman"/>
                <w:color w:val="000000"/>
                <w:sz w:val="20"/>
                <w:szCs w:val="20"/>
                <w:lang w:eastAsia="ru-RU"/>
              </w:rPr>
              <w:t>отсутствие</w:t>
            </w:r>
            <w:proofErr w:type="gramEnd"/>
            <w:r w:rsidRPr="00BF12FF">
              <w:rPr>
                <w:rFonts w:ascii="Times New Roman" w:eastAsia="Times New Roman" w:hAnsi="Times New Roman" w:cs="Times New Roman"/>
                <w:color w:val="000000"/>
                <w:sz w:val="20"/>
                <w:szCs w:val="20"/>
                <w:lang w:eastAsia="ru-RU"/>
              </w:rPr>
              <w:t xml:space="preserve"> в течение последнего года административных взысканий</w:t>
            </w:r>
          </w:p>
        </w:tc>
        <w:tc>
          <w:tcPr>
            <w:tcW w:w="931"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color w:val="000000"/>
                <w:spacing w:val="2"/>
                <w:sz w:val="20"/>
                <w:szCs w:val="20"/>
                <w:shd w:val="clear" w:color="auto" w:fill="FFFFFF"/>
              </w:rPr>
              <w:t>Номер страхового полиса страхования гражданско-правовой ответственности аудиторской организации</w:t>
            </w:r>
          </w:p>
        </w:tc>
        <w:tc>
          <w:tcPr>
            <w:tcW w:w="870"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color w:val="000000"/>
                <w:spacing w:val="2"/>
                <w:sz w:val="20"/>
                <w:szCs w:val="20"/>
                <w:shd w:val="clear" w:color="auto" w:fill="FFFFFF"/>
              </w:rPr>
              <w:t>Ротация в случае осуществления аудита одной организации</w:t>
            </w:r>
            <w:r w:rsidRPr="00BF12FF">
              <w:rPr>
                <w:rFonts w:ascii="Times New Roman" w:hAnsi="Times New Roman" w:cs="Times New Roman"/>
                <w:color w:val="000000"/>
                <w:spacing w:val="2"/>
                <w:sz w:val="20"/>
                <w:szCs w:val="20"/>
              </w:rPr>
              <w:br/>
            </w:r>
            <w:r w:rsidRPr="00BF12FF">
              <w:rPr>
                <w:rFonts w:ascii="Times New Roman" w:hAnsi="Times New Roman" w:cs="Times New Roman"/>
                <w:color w:val="000000"/>
                <w:spacing w:val="2"/>
                <w:sz w:val="20"/>
                <w:szCs w:val="20"/>
                <w:shd w:val="clear" w:color="auto" w:fill="FFFFFF"/>
              </w:rPr>
              <w:t>(да/нет)</w:t>
            </w:r>
          </w:p>
        </w:tc>
        <w:tc>
          <w:tcPr>
            <w:tcW w:w="807"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color w:val="000000"/>
                <w:spacing w:val="2"/>
                <w:sz w:val="20"/>
                <w:szCs w:val="20"/>
                <w:shd w:val="clear" w:color="auto" w:fill="FFFFFF"/>
              </w:rPr>
              <w:t>Количество проведенных обязательных аудитов</w:t>
            </w:r>
          </w:p>
        </w:tc>
        <w:tc>
          <w:tcPr>
            <w:tcW w:w="859" w:type="dxa"/>
          </w:tcPr>
          <w:p w:rsidR="00BF12FF" w:rsidRPr="00BF12FF" w:rsidRDefault="00BF12FF">
            <w:pPr>
              <w:rPr>
                <w:rFonts w:ascii="Times New Roman" w:hAnsi="Times New Roman" w:cs="Times New Roman"/>
                <w:sz w:val="20"/>
                <w:szCs w:val="20"/>
              </w:rPr>
            </w:pPr>
            <w:proofErr w:type="gramStart"/>
            <w:r w:rsidRPr="00BF12FF">
              <w:rPr>
                <w:rFonts w:ascii="Times New Roman" w:hAnsi="Times New Roman" w:cs="Times New Roman"/>
                <w:color w:val="000000"/>
                <w:spacing w:val="2"/>
                <w:sz w:val="20"/>
                <w:szCs w:val="20"/>
                <w:shd w:val="clear" w:color="auto" w:fill="FFFFFF"/>
              </w:rPr>
              <w:t>срок</w:t>
            </w:r>
            <w:proofErr w:type="gramEnd"/>
            <w:r w:rsidRPr="00BF12FF">
              <w:rPr>
                <w:rFonts w:ascii="Times New Roman" w:hAnsi="Times New Roman" w:cs="Times New Roman"/>
                <w:color w:val="000000"/>
                <w:spacing w:val="2"/>
                <w:sz w:val="20"/>
                <w:szCs w:val="20"/>
                <w:shd w:val="clear" w:color="auto" w:fill="FFFFFF"/>
              </w:rPr>
              <w:t xml:space="preserve"> занятия аудиторской деятельностью руководителя аудиторской организации (не менее 5 (пяти) лет)</w:t>
            </w:r>
          </w:p>
        </w:tc>
        <w:tc>
          <w:tcPr>
            <w:tcW w:w="985" w:type="dxa"/>
          </w:tcPr>
          <w:p w:rsidR="00BF12FF" w:rsidRPr="00BF12FF" w:rsidRDefault="00BF12FF">
            <w:pPr>
              <w:rPr>
                <w:rFonts w:ascii="Times New Roman" w:hAnsi="Times New Roman" w:cs="Times New Roman"/>
                <w:sz w:val="20"/>
                <w:szCs w:val="20"/>
              </w:rPr>
            </w:pPr>
            <w:proofErr w:type="gramStart"/>
            <w:r w:rsidRPr="00BF12FF">
              <w:rPr>
                <w:rFonts w:ascii="Times New Roman" w:hAnsi="Times New Roman" w:cs="Times New Roman"/>
                <w:color w:val="000000"/>
                <w:spacing w:val="2"/>
                <w:sz w:val="20"/>
                <w:szCs w:val="20"/>
                <w:shd w:val="clear" w:color="auto" w:fill="FFFFFF"/>
              </w:rPr>
              <w:t>количество</w:t>
            </w:r>
            <w:proofErr w:type="gramEnd"/>
            <w:r w:rsidRPr="00BF12FF">
              <w:rPr>
                <w:rFonts w:ascii="Times New Roman" w:hAnsi="Times New Roman" w:cs="Times New Roman"/>
                <w:color w:val="000000"/>
                <w:spacing w:val="2"/>
                <w:sz w:val="20"/>
                <w:szCs w:val="20"/>
                <w:shd w:val="clear" w:color="auto" w:fill="FFFFFF"/>
              </w:rPr>
              <w:t xml:space="preserve"> организаций, в которых проведен аудит в соответствии с международными стандартами финансовой отчетности (не менее 10)</w:t>
            </w:r>
          </w:p>
        </w:tc>
        <w:tc>
          <w:tcPr>
            <w:tcW w:w="1066" w:type="dxa"/>
          </w:tcPr>
          <w:p w:rsidR="00BF12FF" w:rsidRPr="00BF12FF" w:rsidRDefault="00BF12FF">
            <w:pPr>
              <w:rPr>
                <w:rFonts w:ascii="Times New Roman" w:hAnsi="Times New Roman" w:cs="Times New Roman"/>
                <w:sz w:val="20"/>
                <w:szCs w:val="20"/>
              </w:rPr>
            </w:pPr>
            <w:proofErr w:type="gramStart"/>
            <w:r w:rsidRPr="00BF12FF">
              <w:rPr>
                <w:rFonts w:ascii="Times New Roman" w:hAnsi="Times New Roman" w:cs="Times New Roman"/>
                <w:color w:val="000000"/>
                <w:spacing w:val="2"/>
                <w:sz w:val="20"/>
                <w:szCs w:val="20"/>
                <w:shd w:val="clear" w:color="auto" w:fill="FFFFFF"/>
              </w:rPr>
              <w:t>количество</w:t>
            </w:r>
            <w:proofErr w:type="gramEnd"/>
            <w:r w:rsidRPr="00BF12FF">
              <w:rPr>
                <w:rFonts w:ascii="Times New Roman" w:hAnsi="Times New Roman" w:cs="Times New Roman"/>
                <w:color w:val="000000"/>
                <w:spacing w:val="2"/>
                <w:sz w:val="20"/>
                <w:szCs w:val="20"/>
                <w:shd w:val="clear" w:color="auto" w:fill="FFFFFF"/>
              </w:rPr>
              <w:t xml:space="preserve"> специалистов, имеющих сертификат профессионального бухгалтера (не менее 2)</w:t>
            </w:r>
          </w:p>
        </w:tc>
        <w:tc>
          <w:tcPr>
            <w:tcW w:w="831" w:type="dxa"/>
          </w:tcPr>
          <w:p w:rsidR="00BF12FF" w:rsidRPr="00BF12FF" w:rsidRDefault="00BF12FF">
            <w:pPr>
              <w:rPr>
                <w:rFonts w:ascii="Times New Roman" w:hAnsi="Times New Roman" w:cs="Times New Roman"/>
                <w:sz w:val="20"/>
                <w:szCs w:val="20"/>
              </w:rPr>
            </w:pPr>
            <w:proofErr w:type="gramStart"/>
            <w:r w:rsidRPr="00BF12FF">
              <w:rPr>
                <w:rFonts w:ascii="Times New Roman" w:hAnsi="Times New Roman" w:cs="Times New Roman"/>
                <w:color w:val="000000"/>
                <w:spacing w:val="2"/>
                <w:sz w:val="20"/>
                <w:szCs w:val="20"/>
                <w:shd w:val="clear" w:color="auto" w:fill="FFFFFF"/>
              </w:rPr>
              <w:t>количество</w:t>
            </w:r>
            <w:proofErr w:type="gramEnd"/>
            <w:r w:rsidRPr="00BF12FF">
              <w:rPr>
                <w:rFonts w:ascii="Times New Roman" w:hAnsi="Times New Roman" w:cs="Times New Roman"/>
                <w:color w:val="000000"/>
                <w:spacing w:val="2"/>
                <w:sz w:val="20"/>
                <w:szCs w:val="20"/>
                <w:shd w:val="clear" w:color="auto" w:fill="FFFFFF"/>
              </w:rPr>
              <w:t xml:space="preserve"> проведенных обязательных аудитов по минимальным требованиям в отчетном периоде</w:t>
            </w:r>
          </w:p>
        </w:tc>
        <w:tc>
          <w:tcPr>
            <w:tcW w:w="1036"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color w:val="000000"/>
                <w:spacing w:val="2"/>
                <w:sz w:val="20"/>
                <w:szCs w:val="20"/>
                <w:shd w:val="clear" w:color="auto" w:fill="FFFFFF"/>
              </w:rPr>
              <w:t xml:space="preserve">фамилия, имя, отчество (при его наличии) руководителя группы, имеющего одну из полных квалификаций </w:t>
            </w:r>
            <w:proofErr w:type="spellStart"/>
            <w:r w:rsidRPr="00BF12FF">
              <w:rPr>
                <w:rFonts w:ascii="Times New Roman" w:hAnsi="Times New Roman" w:cs="Times New Roman"/>
                <w:color w:val="000000"/>
                <w:spacing w:val="2"/>
                <w:sz w:val="20"/>
                <w:szCs w:val="20"/>
                <w:shd w:val="clear" w:color="auto" w:fill="FFFFFF"/>
              </w:rPr>
              <w:t>Certified</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Public</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Accountant</w:t>
            </w:r>
            <w:proofErr w:type="spellEnd"/>
            <w:r w:rsidRPr="00BF12FF">
              <w:rPr>
                <w:rFonts w:ascii="Times New Roman" w:hAnsi="Times New Roman" w:cs="Times New Roman"/>
                <w:color w:val="000000"/>
                <w:spacing w:val="2"/>
                <w:sz w:val="20"/>
                <w:szCs w:val="20"/>
                <w:shd w:val="clear" w:color="auto" w:fill="FFFFFF"/>
              </w:rPr>
              <w:t xml:space="preserve"> (CPA), </w:t>
            </w:r>
            <w:proofErr w:type="spellStart"/>
            <w:r w:rsidRPr="00BF12FF">
              <w:rPr>
                <w:rFonts w:ascii="Times New Roman" w:hAnsi="Times New Roman" w:cs="Times New Roman"/>
                <w:color w:val="000000"/>
                <w:spacing w:val="2"/>
                <w:sz w:val="20"/>
                <w:szCs w:val="20"/>
                <w:shd w:val="clear" w:color="auto" w:fill="FFFFFF"/>
              </w:rPr>
              <w:t>The</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Association</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of</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Chartered</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Certified</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Accounta</w:t>
            </w:r>
            <w:r w:rsidRPr="00BF12FF">
              <w:rPr>
                <w:rFonts w:ascii="Times New Roman" w:hAnsi="Times New Roman" w:cs="Times New Roman"/>
                <w:color w:val="000000"/>
                <w:spacing w:val="2"/>
                <w:sz w:val="20"/>
                <w:szCs w:val="20"/>
                <w:shd w:val="clear" w:color="auto" w:fill="FFFFFF"/>
              </w:rPr>
              <w:lastRenderedPageBreak/>
              <w:t>nts</w:t>
            </w:r>
            <w:proofErr w:type="spellEnd"/>
            <w:r w:rsidRPr="00BF12FF">
              <w:rPr>
                <w:rFonts w:ascii="Times New Roman" w:hAnsi="Times New Roman" w:cs="Times New Roman"/>
                <w:color w:val="000000"/>
                <w:spacing w:val="2"/>
                <w:sz w:val="20"/>
                <w:szCs w:val="20"/>
                <w:shd w:val="clear" w:color="auto" w:fill="FFFFFF"/>
              </w:rPr>
              <w:t xml:space="preserve"> (ACCA), </w:t>
            </w:r>
            <w:proofErr w:type="spellStart"/>
            <w:r w:rsidRPr="00BF12FF">
              <w:rPr>
                <w:rFonts w:ascii="Times New Roman" w:hAnsi="Times New Roman" w:cs="Times New Roman"/>
                <w:color w:val="000000"/>
                <w:spacing w:val="2"/>
                <w:sz w:val="20"/>
                <w:szCs w:val="20"/>
                <w:shd w:val="clear" w:color="auto" w:fill="FFFFFF"/>
              </w:rPr>
              <w:t>The</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Chartered</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Institute</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of</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Management</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Accountants</w:t>
            </w:r>
            <w:proofErr w:type="spellEnd"/>
            <w:r w:rsidRPr="00BF12FF">
              <w:rPr>
                <w:rFonts w:ascii="Times New Roman" w:hAnsi="Times New Roman" w:cs="Times New Roman"/>
                <w:color w:val="000000"/>
                <w:spacing w:val="2"/>
                <w:sz w:val="20"/>
                <w:szCs w:val="20"/>
                <w:shd w:val="clear" w:color="auto" w:fill="FFFFFF"/>
              </w:rPr>
              <w:t xml:space="preserve"> (CIMA), </w:t>
            </w:r>
            <w:proofErr w:type="spellStart"/>
            <w:r w:rsidRPr="00BF12FF">
              <w:rPr>
                <w:rFonts w:ascii="Times New Roman" w:hAnsi="Times New Roman" w:cs="Times New Roman"/>
                <w:color w:val="000000"/>
                <w:spacing w:val="2"/>
                <w:sz w:val="20"/>
                <w:szCs w:val="20"/>
                <w:shd w:val="clear" w:color="auto" w:fill="FFFFFF"/>
              </w:rPr>
              <w:t>The</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Institute</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of</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Chartered</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Accountants</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in</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England</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and</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Wales</w:t>
            </w:r>
            <w:proofErr w:type="spellEnd"/>
            <w:r w:rsidRPr="00BF12FF">
              <w:rPr>
                <w:rFonts w:ascii="Times New Roman" w:hAnsi="Times New Roman" w:cs="Times New Roman"/>
                <w:color w:val="000000"/>
                <w:spacing w:val="2"/>
                <w:sz w:val="20"/>
                <w:szCs w:val="20"/>
                <w:shd w:val="clear" w:color="auto" w:fill="FFFFFF"/>
              </w:rPr>
              <w:t xml:space="preserve"> (ICAEW), </w:t>
            </w:r>
            <w:proofErr w:type="spellStart"/>
            <w:r w:rsidRPr="00BF12FF">
              <w:rPr>
                <w:rFonts w:ascii="Times New Roman" w:hAnsi="Times New Roman" w:cs="Times New Roman"/>
                <w:color w:val="000000"/>
                <w:spacing w:val="2"/>
                <w:sz w:val="20"/>
                <w:szCs w:val="20"/>
                <w:shd w:val="clear" w:color="auto" w:fill="FFFFFF"/>
              </w:rPr>
              <w:t>Certified</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Management</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Accountant</w:t>
            </w:r>
            <w:proofErr w:type="spellEnd"/>
            <w:r w:rsidRPr="00BF12FF">
              <w:rPr>
                <w:rFonts w:ascii="Times New Roman" w:hAnsi="Times New Roman" w:cs="Times New Roman"/>
                <w:color w:val="000000"/>
                <w:spacing w:val="2"/>
                <w:sz w:val="20"/>
                <w:szCs w:val="20"/>
                <w:shd w:val="clear" w:color="auto" w:fill="FFFFFF"/>
              </w:rPr>
              <w:t xml:space="preserve"> (CMA), </w:t>
            </w:r>
            <w:proofErr w:type="spellStart"/>
            <w:r w:rsidRPr="00BF12FF">
              <w:rPr>
                <w:rFonts w:ascii="Times New Roman" w:hAnsi="Times New Roman" w:cs="Times New Roman"/>
                <w:color w:val="000000"/>
                <w:spacing w:val="2"/>
                <w:sz w:val="20"/>
                <w:szCs w:val="20"/>
                <w:shd w:val="clear" w:color="auto" w:fill="FFFFFF"/>
              </w:rPr>
              <w:t>Certified</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Internal</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Auditor</w:t>
            </w:r>
            <w:proofErr w:type="spellEnd"/>
            <w:r w:rsidRPr="00BF12FF">
              <w:rPr>
                <w:rFonts w:ascii="Times New Roman" w:hAnsi="Times New Roman" w:cs="Times New Roman"/>
                <w:color w:val="000000"/>
                <w:spacing w:val="2"/>
                <w:sz w:val="20"/>
                <w:szCs w:val="20"/>
                <w:shd w:val="clear" w:color="auto" w:fill="FFFFFF"/>
              </w:rPr>
              <w:t xml:space="preserve"> (CIA), </w:t>
            </w:r>
            <w:proofErr w:type="spellStart"/>
            <w:r w:rsidRPr="00BF12FF">
              <w:rPr>
                <w:rFonts w:ascii="Times New Roman" w:hAnsi="Times New Roman" w:cs="Times New Roman"/>
                <w:color w:val="000000"/>
                <w:spacing w:val="2"/>
                <w:sz w:val="20"/>
                <w:szCs w:val="20"/>
                <w:shd w:val="clear" w:color="auto" w:fill="FFFFFF"/>
              </w:rPr>
              <w:t>Institute</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of</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Internal</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Auditors</w:t>
            </w:r>
            <w:proofErr w:type="spellEnd"/>
            <w:r w:rsidRPr="00BF12FF">
              <w:rPr>
                <w:rFonts w:ascii="Times New Roman" w:hAnsi="Times New Roman" w:cs="Times New Roman"/>
                <w:color w:val="000000"/>
                <w:spacing w:val="2"/>
                <w:sz w:val="20"/>
                <w:szCs w:val="20"/>
                <w:shd w:val="clear" w:color="auto" w:fill="FFFFFF"/>
              </w:rPr>
              <w:t xml:space="preserve"> (IIA), </w:t>
            </w:r>
            <w:proofErr w:type="spellStart"/>
            <w:r w:rsidRPr="00BF12FF">
              <w:rPr>
                <w:rFonts w:ascii="Times New Roman" w:hAnsi="Times New Roman" w:cs="Times New Roman"/>
                <w:color w:val="000000"/>
                <w:spacing w:val="2"/>
                <w:sz w:val="20"/>
                <w:szCs w:val="20"/>
                <w:shd w:val="clear" w:color="auto" w:fill="FFFFFF"/>
              </w:rPr>
              <w:t>Certified</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Financial</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Services</w:t>
            </w:r>
            <w:proofErr w:type="spellEnd"/>
            <w:r w:rsidRPr="00BF12FF">
              <w:rPr>
                <w:rFonts w:ascii="Times New Roman" w:hAnsi="Times New Roman" w:cs="Times New Roman"/>
                <w:color w:val="000000"/>
                <w:spacing w:val="2"/>
                <w:sz w:val="20"/>
                <w:szCs w:val="20"/>
                <w:shd w:val="clear" w:color="auto" w:fill="FFFFFF"/>
              </w:rPr>
              <w:t xml:space="preserve"> </w:t>
            </w:r>
            <w:proofErr w:type="spellStart"/>
            <w:r w:rsidRPr="00BF12FF">
              <w:rPr>
                <w:rFonts w:ascii="Times New Roman" w:hAnsi="Times New Roman" w:cs="Times New Roman"/>
                <w:color w:val="000000"/>
                <w:spacing w:val="2"/>
                <w:sz w:val="20"/>
                <w:szCs w:val="20"/>
                <w:shd w:val="clear" w:color="auto" w:fill="FFFFFF"/>
              </w:rPr>
              <w:t>Auditor</w:t>
            </w:r>
            <w:proofErr w:type="spellEnd"/>
            <w:r w:rsidRPr="00BF12FF">
              <w:rPr>
                <w:rFonts w:ascii="Times New Roman" w:hAnsi="Times New Roman" w:cs="Times New Roman"/>
                <w:color w:val="000000"/>
                <w:spacing w:val="2"/>
                <w:sz w:val="20"/>
                <w:szCs w:val="20"/>
                <w:shd w:val="clear" w:color="auto" w:fill="FFFFFF"/>
              </w:rPr>
              <w:t xml:space="preserve"> (CFSA) в области бухгалте</w:t>
            </w:r>
            <w:r w:rsidRPr="00BF12FF">
              <w:rPr>
                <w:rFonts w:ascii="Times New Roman" w:hAnsi="Times New Roman" w:cs="Times New Roman"/>
                <w:color w:val="000000"/>
                <w:spacing w:val="2"/>
                <w:sz w:val="20"/>
                <w:szCs w:val="20"/>
                <w:shd w:val="clear" w:color="auto" w:fill="FFFFFF"/>
              </w:rPr>
              <w:lastRenderedPageBreak/>
              <w:t>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w:t>
            </w:r>
          </w:p>
        </w:tc>
        <w:tc>
          <w:tcPr>
            <w:tcW w:w="986"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color w:val="000000"/>
                <w:spacing w:val="2"/>
                <w:sz w:val="20"/>
                <w:szCs w:val="20"/>
                <w:shd w:val="clear" w:color="auto" w:fill="FFFFFF"/>
              </w:rPr>
              <w:lastRenderedPageBreak/>
              <w:t>фамилия</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имя</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отчество</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при</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его</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наличии</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специалистов</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не</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менее</w:t>
            </w:r>
            <w:r w:rsidRPr="00BF12FF">
              <w:rPr>
                <w:rFonts w:ascii="Times New Roman" w:hAnsi="Times New Roman" w:cs="Times New Roman"/>
                <w:color w:val="000000"/>
                <w:spacing w:val="2"/>
                <w:sz w:val="20"/>
                <w:szCs w:val="20"/>
                <w:shd w:val="clear" w:color="auto" w:fill="FFFFFF"/>
                <w:lang w:val="en-US"/>
              </w:rPr>
              <w:t xml:space="preserve"> 2 (</w:t>
            </w:r>
            <w:r w:rsidRPr="00BF12FF">
              <w:rPr>
                <w:rFonts w:ascii="Times New Roman" w:hAnsi="Times New Roman" w:cs="Times New Roman"/>
                <w:color w:val="000000"/>
                <w:spacing w:val="2"/>
                <w:sz w:val="20"/>
                <w:szCs w:val="20"/>
                <w:shd w:val="clear" w:color="auto" w:fill="FFFFFF"/>
              </w:rPr>
              <w:t>двух</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имеющих</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одну</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из</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полных</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квалификаций</w:t>
            </w:r>
            <w:r w:rsidRPr="00BF12FF">
              <w:rPr>
                <w:rFonts w:ascii="Times New Roman" w:hAnsi="Times New Roman" w:cs="Times New Roman"/>
                <w:color w:val="000000"/>
                <w:spacing w:val="2"/>
                <w:sz w:val="20"/>
                <w:szCs w:val="20"/>
                <w:shd w:val="clear" w:color="auto" w:fill="FFFFFF"/>
                <w:lang w:val="en-US"/>
              </w:rPr>
              <w:t xml:space="preserve"> Certified Public Accountant (CPA), The </w:t>
            </w:r>
            <w:r w:rsidRPr="00BF12FF">
              <w:rPr>
                <w:rFonts w:ascii="Times New Roman" w:hAnsi="Times New Roman" w:cs="Times New Roman"/>
                <w:color w:val="000000"/>
                <w:spacing w:val="2"/>
                <w:sz w:val="20"/>
                <w:szCs w:val="20"/>
                <w:shd w:val="clear" w:color="auto" w:fill="FFFFFF"/>
                <w:lang w:val="en-US"/>
              </w:rPr>
              <w:lastRenderedPageBreak/>
              <w:t xml:space="preserve">Association of Chartered Certified Accountants (ACCA), The Chartered Institute of Management Accountants (CIMA), The Institute of Chartered Accountants in England and Wales (ICAEW), "Certified Management Accountant (CMA), Certified Internal Auditor (CIA), Institute of Internal </w:t>
            </w:r>
            <w:r w:rsidRPr="00BF12FF">
              <w:rPr>
                <w:rFonts w:ascii="Times New Roman" w:hAnsi="Times New Roman" w:cs="Times New Roman"/>
                <w:color w:val="000000"/>
                <w:spacing w:val="2"/>
                <w:sz w:val="20"/>
                <w:szCs w:val="20"/>
                <w:shd w:val="clear" w:color="auto" w:fill="FFFFFF"/>
                <w:lang w:val="en-US"/>
              </w:rPr>
              <w:lastRenderedPageBreak/>
              <w:t xml:space="preserve">Auditors (IIA), Certified Financial Services Auditor (CFSA)" </w:t>
            </w:r>
            <w:r w:rsidRPr="00BF12FF">
              <w:rPr>
                <w:rFonts w:ascii="Times New Roman" w:hAnsi="Times New Roman" w:cs="Times New Roman"/>
                <w:color w:val="000000"/>
                <w:spacing w:val="2"/>
                <w:sz w:val="20"/>
                <w:szCs w:val="20"/>
                <w:shd w:val="clear" w:color="auto" w:fill="FFFFFF"/>
              </w:rPr>
              <w:t>в</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области</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бухгалтерского</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учета</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и</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аудита</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либо</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квалификацию</w:t>
            </w:r>
            <w:r w:rsidRPr="00BF12FF">
              <w:rPr>
                <w:rFonts w:ascii="Times New Roman" w:hAnsi="Times New Roman" w:cs="Times New Roman"/>
                <w:color w:val="000000"/>
                <w:spacing w:val="2"/>
                <w:sz w:val="20"/>
                <w:szCs w:val="20"/>
                <w:shd w:val="clear" w:color="auto" w:fill="FFFFFF"/>
                <w:lang w:val="en-US"/>
              </w:rPr>
              <w:t xml:space="preserve"> </w:t>
            </w:r>
            <w:r w:rsidRPr="00BF12FF">
              <w:rPr>
                <w:rFonts w:ascii="Times New Roman" w:hAnsi="Times New Roman" w:cs="Times New Roman"/>
                <w:color w:val="000000"/>
                <w:spacing w:val="2"/>
                <w:sz w:val="20"/>
                <w:szCs w:val="20"/>
                <w:shd w:val="clear" w:color="auto" w:fill="FFFFFF"/>
              </w:rPr>
              <w:t>"аудитор" с опытом работы в области аудита соответствующих организаций в течение 2 (двух) лет из последних пяти</w:t>
            </w:r>
          </w:p>
        </w:tc>
        <w:tc>
          <w:tcPr>
            <w:tcW w:w="898" w:type="dxa"/>
          </w:tcPr>
          <w:p w:rsidR="00BF12FF" w:rsidRPr="00BF12FF" w:rsidRDefault="00BF12FF">
            <w:pPr>
              <w:rPr>
                <w:rFonts w:ascii="Times New Roman" w:hAnsi="Times New Roman" w:cs="Times New Roman"/>
                <w:sz w:val="20"/>
                <w:szCs w:val="20"/>
              </w:rPr>
            </w:pPr>
            <w:proofErr w:type="gramStart"/>
            <w:r w:rsidRPr="00BF12FF">
              <w:rPr>
                <w:rFonts w:ascii="Times New Roman" w:hAnsi="Times New Roman" w:cs="Times New Roman"/>
                <w:color w:val="000000"/>
                <w:spacing w:val="2"/>
                <w:sz w:val="20"/>
                <w:szCs w:val="20"/>
                <w:shd w:val="clear" w:color="auto" w:fill="FFFFFF"/>
              </w:rPr>
              <w:lastRenderedPageBreak/>
              <w:t>отсутствие</w:t>
            </w:r>
            <w:proofErr w:type="gramEnd"/>
            <w:r w:rsidRPr="00BF12FF">
              <w:rPr>
                <w:rFonts w:ascii="Times New Roman" w:hAnsi="Times New Roman" w:cs="Times New Roman"/>
                <w:color w:val="000000"/>
                <w:spacing w:val="2"/>
                <w:sz w:val="20"/>
                <w:szCs w:val="20"/>
                <w:shd w:val="clear" w:color="auto" w:fill="FFFFFF"/>
              </w:rPr>
              <w:t xml:space="preserve"> непогашенной задолженности перед </w:t>
            </w:r>
            <w:proofErr w:type="spellStart"/>
            <w:r w:rsidRPr="00BF12FF">
              <w:rPr>
                <w:rFonts w:ascii="Times New Roman" w:hAnsi="Times New Roman" w:cs="Times New Roman"/>
                <w:color w:val="000000"/>
                <w:spacing w:val="2"/>
                <w:sz w:val="20"/>
                <w:szCs w:val="20"/>
                <w:shd w:val="clear" w:color="auto" w:fill="FFFFFF"/>
              </w:rPr>
              <w:t>аудируемой</w:t>
            </w:r>
            <w:proofErr w:type="spellEnd"/>
            <w:r w:rsidRPr="00BF12FF">
              <w:rPr>
                <w:rFonts w:ascii="Times New Roman" w:hAnsi="Times New Roman" w:cs="Times New Roman"/>
                <w:color w:val="000000"/>
                <w:spacing w:val="2"/>
                <w:sz w:val="20"/>
                <w:szCs w:val="20"/>
                <w:shd w:val="clear" w:color="auto" w:fill="FFFFFF"/>
              </w:rPr>
              <w:t xml:space="preserve"> финансовой организацией во время проведения аудита и (или) предоставления других </w:t>
            </w:r>
            <w:r w:rsidRPr="00BF12FF">
              <w:rPr>
                <w:rFonts w:ascii="Times New Roman" w:hAnsi="Times New Roman" w:cs="Times New Roman"/>
                <w:color w:val="000000"/>
                <w:spacing w:val="2"/>
                <w:sz w:val="20"/>
                <w:szCs w:val="20"/>
                <w:shd w:val="clear" w:color="auto" w:fill="FFFFFF"/>
              </w:rPr>
              <w:lastRenderedPageBreak/>
              <w:t>услуг в соответствии с Законом</w:t>
            </w:r>
          </w:p>
        </w:tc>
        <w:tc>
          <w:tcPr>
            <w:tcW w:w="1765" w:type="dxa"/>
          </w:tcPr>
          <w:p w:rsidR="00BF12FF" w:rsidRPr="00BF12FF" w:rsidRDefault="00BF12FF">
            <w:pPr>
              <w:rPr>
                <w:rFonts w:ascii="Times New Roman" w:hAnsi="Times New Roman" w:cs="Times New Roman"/>
                <w:sz w:val="20"/>
                <w:szCs w:val="20"/>
              </w:rPr>
            </w:pPr>
            <w:proofErr w:type="gramStart"/>
            <w:r w:rsidRPr="00BF12FF">
              <w:rPr>
                <w:rFonts w:ascii="Times New Roman" w:hAnsi="Times New Roman" w:cs="Times New Roman"/>
                <w:color w:val="000000"/>
                <w:spacing w:val="2"/>
                <w:sz w:val="20"/>
                <w:szCs w:val="20"/>
                <w:shd w:val="clear" w:color="auto" w:fill="FFFFFF"/>
              </w:rPr>
              <w:lastRenderedPageBreak/>
              <w:t>фамилия</w:t>
            </w:r>
            <w:proofErr w:type="gramEnd"/>
            <w:r w:rsidRPr="00BF12FF">
              <w:rPr>
                <w:rFonts w:ascii="Times New Roman" w:hAnsi="Times New Roman" w:cs="Times New Roman"/>
                <w:color w:val="000000"/>
                <w:spacing w:val="2"/>
                <w:sz w:val="20"/>
                <w:szCs w:val="20"/>
                <w:shd w:val="clear" w:color="auto" w:fill="FFFFFF"/>
              </w:rPr>
              <w:t xml:space="preserve">, имя, отчество (при его наличии) аудитора и (или) руководителя группы, не имеющих задолженность перед </w:t>
            </w:r>
            <w:proofErr w:type="spellStart"/>
            <w:r w:rsidRPr="00BF12FF">
              <w:rPr>
                <w:rFonts w:ascii="Times New Roman" w:hAnsi="Times New Roman" w:cs="Times New Roman"/>
                <w:color w:val="000000"/>
                <w:spacing w:val="2"/>
                <w:sz w:val="20"/>
                <w:szCs w:val="20"/>
                <w:shd w:val="clear" w:color="auto" w:fill="FFFFFF"/>
              </w:rPr>
              <w:t>аудируемой</w:t>
            </w:r>
            <w:proofErr w:type="spellEnd"/>
            <w:r w:rsidRPr="00BF12FF">
              <w:rPr>
                <w:rFonts w:ascii="Times New Roman" w:hAnsi="Times New Roman" w:cs="Times New Roman"/>
                <w:color w:val="000000"/>
                <w:spacing w:val="2"/>
                <w:sz w:val="20"/>
                <w:szCs w:val="20"/>
                <w:shd w:val="clear" w:color="auto" w:fill="FFFFFF"/>
              </w:rPr>
              <w:t xml:space="preserve"> финансовой организацией по договору банковского займа, и (или) по договору </w:t>
            </w:r>
            <w:proofErr w:type="spellStart"/>
            <w:r w:rsidRPr="00BF12FF">
              <w:rPr>
                <w:rFonts w:ascii="Times New Roman" w:hAnsi="Times New Roman" w:cs="Times New Roman"/>
                <w:color w:val="000000"/>
                <w:spacing w:val="2"/>
                <w:sz w:val="20"/>
                <w:szCs w:val="20"/>
                <w:shd w:val="clear" w:color="auto" w:fill="FFFFFF"/>
              </w:rPr>
              <w:t>микрокредита</w:t>
            </w:r>
            <w:proofErr w:type="spellEnd"/>
            <w:r w:rsidRPr="00BF12FF">
              <w:rPr>
                <w:rFonts w:ascii="Times New Roman" w:hAnsi="Times New Roman" w:cs="Times New Roman"/>
                <w:color w:val="000000"/>
                <w:spacing w:val="2"/>
                <w:sz w:val="20"/>
                <w:szCs w:val="20"/>
                <w:shd w:val="clear" w:color="auto" w:fill="FFFFFF"/>
              </w:rPr>
              <w:t xml:space="preserve"> во время проведения аудита и (или) предоставления других услуг в </w:t>
            </w:r>
            <w:r w:rsidRPr="00BF12FF">
              <w:rPr>
                <w:rFonts w:ascii="Times New Roman" w:hAnsi="Times New Roman" w:cs="Times New Roman"/>
                <w:color w:val="000000"/>
                <w:spacing w:val="2"/>
                <w:sz w:val="20"/>
                <w:szCs w:val="20"/>
                <w:shd w:val="clear" w:color="auto" w:fill="FFFFFF"/>
              </w:rPr>
              <w:lastRenderedPageBreak/>
              <w:t>соответствии с Законом</w:t>
            </w:r>
          </w:p>
        </w:tc>
        <w:tc>
          <w:tcPr>
            <w:tcW w:w="850" w:type="dxa"/>
          </w:tcPr>
          <w:p w:rsidR="00BF12FF" w:rsidRPr="00BF12FF" w:rsidRDefault="00BF12FF">
            <w:pPr>
              <w:rPr>
                <w:rFonts w:ascii="Times New Roman" w:hAnsi="Times New Roman" w:cs="Times New Roman"/>
                <w:sz w:val="20"/>
                <w:szCs w:val="20"/>
              </w:rPr>
            </w:pPr>
            <w:proofErr w:type="gramStart"/>
            <w:r w:rsidRPr="00BF12FF">
              <w:rPr>
                <w:rFonts w:ascii="Times New Roman" w:hAnsi="Times New Roman" w:cs="Times New Roman"/>
                <w:color w:val="000000"/>
                <w:spacing w:val="2"/>
                <w:sz w:val="20"/>
                <w:szCs w:val="20"/>
                <w:shd w:val="clear" w:color="auto" w:fill="FFFFFF"/>
              </w:rPr>
              <w:lastRenderedPageBreak/>
              <w:t>количество</w:t>
            </w:r>
            <w:proofErr w:type="gramEnd"/>
            <w:r w:rsidRPr="00BF12FF">
              <w:rPr>
                <w:rFonts w:ascii="Times New Roman" w:hAnsi="Times New Roman" w:cs="Times New Roman"/>
                <w:color w:val="000000"/>
                <w:spacing w:val="2"/>
                <w:sz w:val="20"/>
                <w:szCs w:val="20"/>
                <w:shd w:val="clear" w:color="auto" w:fill="FFFFFF"/>
              </w:rPr>
              <w:t xml:space="preserve"> проведенных обязательных аудитов</w:t>
            </w:r>
            <w:r w:rsidRPr="00BF12FF">
              <w:rPr>
                <w:rFonts w:ascii="Times New Roman" w:hAnsi="Times New Roman" w:cs="Times New Roman"/>
                <w:color w:val="000000"/>
                <w:spacing w:val="2"/>
                <w:sz w:val="20"/>
                <w:szCs w:val="20"/>
              </w:rPr>
              <w:br/>
            </w:r>
            <w:r w:rsidRPr="00BF12FF">
              <w:rPr>
                <w:rFonts w:ascii="Times New Roman" w:hAnsi="Times New Roman" w:cs="Times New Roman"/>
                <w:color w:val="000000"/>
                <w:spacing w:val="2"/>
                <w:sz w:val="20"/>
                <w:szCs w:val="20"/>
                <w:shd w:val="clear" w:color="auto" w:fill="FFFFFF"/>
              </w:rPr>
              <w:t>по минимальным требованиям в отчетном периоде</w:t>
            </w:r>
          </w:p>
        </w:tc>
      </w:tr>
      <w:tr w:rsidR="00BF12FF" w:rsidTr="00BF12FF">
        <w:tc>
          <w:tcPr>
            <w:tcW w:w="351"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lastRenderedPageBreak/>
              <w:t>1</w:t>
            </w:r>
          </w:p>
        </w:tc>
        <w:tc>
          <w:tcPr>
            <w:tcW w:w="816"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2</w:t>
            </w:r>
          </w:p>
        </w:tc>
        <w:tc>
          <w:tcPr>
            <w:tcW w:w="749"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3</w:t>
            </w:r>
          </w:p>
        </w:tc>
        <w:tc>
          <w:tcPr>
            <w:tcW w:w="749"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4</w:t>
            </w:r>
          </w:p>
        </w:tc>
        <w:tc>
          <w:tcPr>
            <w:tcW w:w="729"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5</w:t>
            </w:r>
          </w:p>
        </w:tc>
        <w:tc>
          <w:tcPr>
            <w:tcW w:w="1024"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6</w:t>
            </w:r>
          </w:p>
        </w:tc>
        <w:tc>
          <w:tcPr>
            <w:tcW w:w="931"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7</w:t>
            </w:r>
          </w:p>
        </w:tc>
        <w:tc>
          <w:tcPr>
            <w:tcW w:w="870"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8</w:t>
            </w:r>
          </w:p>
        </w:tc>
        <w:tc>
          <w:tcPr>
            <w:tcW w:w="807"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9</w:t>
            </w:r>
          </w:p>
        </w:tc>
        <w:tc>
          <w:tcPr>
            <w:tcW w:w="859"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10</w:t>
            </w:r>
          </w:p>
        </w:tc>
        <w:tc>
          <w:tcPr>
            <w:tcW w:w="985"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11</w:t>
            </w:r>
          </w:p>
        </w:tc>
        <w:tc>
          <w:tcPr>
            <w:tcW w:w="1066"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12</w:t>
            </w:r>
          </w:p>
        </w:tc>
        <w:tc>
          <w:tcPr>
            <w:tcW w:w="831"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13</w:t>
            </w:r>
          </w:p>
        </w:tc>
        <w:tc>
          <w:tcPr>
            <w:tcW w:w="1036"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14</w:t>
            </w:r>
          </w:p>
        </w:tc>
        <w:tc>
          <w:tcPr>
            <w:tcW w:w="986"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15</w:t>
            </w:r>
          </w:p>
        </w:tc>
        <w:tc>
          <w:tcPr>
            <w:tcW w:w="898"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16</w:t>
            </w:r>
          </w:p>
        </w:tc>
        <w:tc>
          <w:tcPr>
            <w:tcW w:w="1765"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17</w:t>
            </w:r>
          </w:p>
        </w:tc>
        <w:tc>
          <w:tcPr>
            <w:tcW w:w="850" w:type="dxa"/>
          </w:tcPr>
          <w:p w:rsidR="00BF12FF" w:rsidRPr="00BF12FF" w:rsidRDefault="00BF12FF">
            <w:pPr>
              <w:rPr>
                <w:rFonts w:ascii="Times New Roman" w:hAnsi="Times New Roman" w:cs="Times New Roman"/>
                <w:sz w:val="20"/>
                <w:szCs w:val="20"/>
              </w:rPr>
            </w:pPr>
            <w:r w:rsidRPr="00BF12FF">
              <w:rPr>
                <w:rFonts w:ascii="Times New Roman" w:hAnsi="Times New Roman" w:cs="Times New Roman"/>
                <w:sz w:val="20"/>
                <w:szCs w:val="20"/>
              </w:rPr>
              <w:t>18</w:t>
            </w:r>
          </w:p>
        </w:tc>
      </w:tr>
      <w:tr w:rsidR="00BF12FF" w:rsidTr="00BF12FF">
        <w:tc>
          <w:tcPr>
            <w:tcW w:w="351" w:type="dxa"/>
          </w:tcPr>
          <w:p w:rsidR="00BF12FF" w:rsidRDefault="009813A3">
            <w:r>
              <w:t>1</w:t>
            </w:r>
          </w:p>
        </w:tc>
        <w:tc>
          <w:tcPr>
            <w:tcW w:w="816" w:type="dxa"/>
          </w:tcPr>
          <w:p w:rsidR="00BF12FF" w:rsidRDefault="00BF12FF" w:rsidP="00FA56E5"/>
        </w:tc>
        <w:tc>
          <w:tcPr>
            <w:tcW w:w="749" w:type="dxa"/>
          </w:tcPr>
          <w:p w:rsidR="00BF12FF" w:rsidRPr="00FA56E5" w:rsidRDefault="00BF12FF" w:rsidP="00957DC7">
            <w:pPr>
              <w:rPr>
                <w:rFonts w:ascii="Times New Roman" w:hAnsi="Times New Roman" w:cs="Times New Roman"/>
              </w:rPr>
            </w:pPr>
          </w:p>
        </w:tc>
        <w:tc>
          <w:tcPr>
            <w:tcW w:w="749" w:type="dxa"/>
          </w:tcPr>
          <w:p w:rsidR="00BF12FF" w:rsidRDefault="00BF12FF"/>
        </w:tc>
        <w:tc>
          <w:tcPr>
            <w:tcW w:w="729" w:type="dxa"/>
          </w:tcPr>
          <w:p w:rsidR="00BF12FF" w:rsidRDefault="00BF12FF" w:rsidP="00FA56E5"/>
        </w:tc>
        <w:tc>
          <w:tcPr>
            <w:tcW w:w="1024" w:type="dxa"/>
          </w:tcPr>
          <w:p w:rsidR="00BF12FF" w:rsidRDefault="00BF12FF"/>
        </w:tc>
        <w:tc>
          <w:tcPr>
            <w:tcW w:w="931" w:type="dxa"/>
          </w:tcPr>
          <w:p w:rsidR="00BF12FF" w:rsidRDefault="00BF12FF"/>
        </w:tc>
        <w:tc>
          <w:tcPr>
            <w:tcW w:w="870" w:type="dxa"/>
          </w:tcPr>
          <w:p w:rsidR="00BF12FF" w:rsidRDefault="00BF12FF"/>
        </w:tc>
        <w:tc>
          <w:tcPr>
            <w:tcW w:w="807" w:type="dxa"/>
          </w:tcPr>
          <w:p w:rsidR="00BF12FF" w:rsidRDefault="00BF12FF"/>
        </w:tc>
        <w:tc>
          <w:tcPr>
            <w:tcW w:w="859" w:type="dxa"/>
          </w:tcPr>
          <w:p w:rsidR="00BF12FF" w:rsidRDefault="00BF12FF"/>
        </w:tc>
        <w:tc>
          <w:tcPr>
            <w:tcW w:w="985" w:type="dxa"/>
          </w:tcPr>
          <w:p w:rsidR="00BF12FF" w:rsidRDefault="00BF12FF"/>
        </w:tc>
        <w:tc>
          <w:tcPr>
            <w:tcW w:w="1066" w:type="dxa"/>
          </w:tcPr>
          <w:p w:rsidR="00BF12FF" w:rsidRDefault="00BF12FF">
            <w:bookmarkStart w:id="0" w:name="_GoBack"/>
            <w:bookmarkEnd w:id="0"/>
          </w:p>
        </w:tc>
        <w:tc>
          <w:tcPr>
            <w:tcW w:w="831" w:type="dxa"/>
          </w:tcPr>
          <w:p w:rsidR="00BF12FF" w:rsidRDefault="00BF12FF"/>
        </w:tc>
        <w:tc>
          <w:tcPr>
            <w:tcW w:w="1036" w:type="dxa"/>
          </w:tcPr>
          <w:p w:rsidR="00BF12FF" w:rsidRDefault="00BF12FF"/>
        </w:tc>
        <w:tc>
          <w:tcPr>
            <w:tcW w:w="986" w:type="dxa"/>
          </w:tcPr>
          <w:p w:rsidR="00BF12FF" w:rsidRDefault="00BF12FF"/>
        </w:tc>
        <w:tc>
          <w:tcPr>
            <w:tcW w:w="898" w:type="dxa"/>
          </w:tcPr>
          <w:p w:rsidR="00BF12FF" w:rsidRDefault="00BF12FF"/>
        </w:tc>
        <w:tc>
          <w:tcPr>
            <w:tcW w:w="1765" w:type="dxa"/>
          </w:tcPr>
          <w:p w:rsidR="00BF12FF" w:rsidRDefault="00BF12FF"/>
        </w:tc>
        <w:tc>
          <w:tcPr>
            <w:tcW w:w="850" w:type="dxa"/>
          </w:tcPr>
          <w:p w:rsidR="00BF12FF" w:rsidRDefault="00BF12FF"/>
        </w:tc>
      </w:tr>
    </w:tbl>
    <w:p w:rsidR="00747325" w:rsidRDefault="00747325"/>
    <w:sectPr w:rsidR="00747325" w:rsidSect="00B85A6D">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FF"/>
    <w:rsid w:val="006758C2"/>
    <w:rsid w:val="00747325"/>
    <w:rsid w:val="00957DC7"/>
    <w:rsid w:val="009813A3"/>
    <w:rsid w:val="00B85A6D"/>
    <w:rsid w:val="00BF12FF"/>
    <w:rsid w:val="00FA5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070C4-4B81-4DC3-853D-B65B46F4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813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1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dc:creator>
  <cp:keywords/>
  <dc:description/>
  <cp:lastModifiedBy>Asel</cp:lastModifiedBy>
  <cp:revision>10</cp:revision>
  <cp:lastPrinted>2023-01-23T08:27:00Z</cp:lastPrinted>
  <dcterms:created xsi:type="dcterms:W3CDTF">2022-09-09T09:09:00Z</dcterms:created>
  <dcterms:modified xsi:type="dcterms:W3CDTF">2023-09-22T06:15:00Z</dcterms:modified>
</cp:coreProperties>
</file>